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38" w:rsidRPr="00E51138" w:rsidRDefault="00E51138" w:rsidP="00E51138">
      <w:pPr>
        <w:ind w:left="-851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51138">
        <w:rPr>
          <w:rFonts w:ascii="Tahoma" w:hAnsi="Tahoma" w:cs="Tahoma"/>
          <w:b/>
          <w:sz w:val="20"/>
          <w:szCs w:val="20"/>
          <w:u w:val="single"/>
        </w:rPr>
        <w:t>REGULAMIN   PORZĄDKOWY   REJESTRACJI   I   PRZYJMOWANIA PACJENTÓW W  PORADNI  CHIRURGICZNEJ I URAZOWO –ORTOPEDYCZNEJ SZPITALA POWIATU BYTOWSKIEGO – PION BYTÓW</w:t>
      </w:r>
    </w:p>
    <w:p w:rsidR="00E51138" w:rsidRPr="00E51138" w:rsidRDefault="00E51138" w:rsidP="00E51138">
      <w:pPr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113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</w:t>
      </w:r>
      <w:r w:rsidRPr="00E51138">
        <w:rPr>
          <w:rFonts w:ascii="Tahoma" w:eastAsia="Times New Roman" w:hAnsi="Tahoma" w:cs="Tahoma"/>
          <w:sz w:val="20"/>
          <w:szCs w:val="20"/>
          <w:lang w:eastAsia="pl-PL"/>
        </w:rPr>
        <w:t>Poradnia  Chirurgiczna i Urazowo - Ortopedyczna przyjmuje pacjentów w dni powszednie , w   godzinach wynikających z harmonogramu pracy.</w:t>
      </w:r>
    </w:p>
    <w:p w:rsidR="00E51138" w:rsidRPr="00E51138" w:rsidRDefault="00E51138" w:rsidP="00E5113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113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II. </w:t>
      </w:r>
      <w:r w:rsidRPr="00E51138">
        <w:rPr>
          <w:rFonts w:ascii="Tahoma" w:eastAsia="Times New Roman" w:hAnsi="Tahoma" w:cs="Tahoma"/>
          <w:sz w:val="20"/>
          <w:szCs w:val="20"/>
          <w:lang w:eastAsia="pl-PL"/>
        </w:rPr>
        <w:t>Pacjent przyjmowany do poradni musi posiadać:</w:t>
      </w:r>
    </w:p>
    <w:p w:rsidR="00E51138" w:rsidRPr="00E51138" w:rsidRDefault="00E51138" w:rsidP="00E51138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1138">
        <w:rPr>
          <w:rFonts w:ascii="Tahoma" w:eastAsia="Times New Roman" w:hAnsi="Tahoma" w:cs="Tahoma"/>
          <w:sz w:val="20"/>
          <w:szCs w:val="20"/>
          <w:lang w:eastAsia="pl-PL"/>
        </w:rPr>
        <w:t>aktualne skierowanie od lekarza ubezpieczenia zdrowotnego, zawierające oznaczenie kodu jednostki chorobowej</w:t>
      </w:r>
    </w:p>
    <w:p w:rsidR="00E51138" w:rsidRPr="00E51138" w:rsidRDefault="00E51138" w:rsidP="00E51138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1138">
        <w:rPr>
          <w:rFonts w:ascii="Tahoma" w:eastAsia="Times New Roman" w:hAnsi="Tahoma" w:cs="Tahoma"/>
          <w:sz w:val="20"/>
          <w:szCs w:val="20"/>
          <w:lang w:eastAsia="pl-PL"/>
        </w:rPr>
        <w:t>dokument uprawniający do korzystania ze świadczeń zdrowotnych w ramach ubezpieczenia zdrowotnego,</w:t>
      </w:r>
    </w:p>
    <w:p w:rsidR="00E51138" w:rsidRPr="00E51138" w:rsidRDefault="00E51138" w:rsidP="00E51138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1138">
        <w:rPr>
          <w:rFonts w:ascii="Tahoma" w:eastAsia="Times New Roman" w:hAnsi="Tahoma" w:cs="Tahoma"/>
          <w:sz w:val="20"/>
          <w:szCs w:val="20"/>
          <w:lang w:eastAsia="pl-PL"/>
        </w:rPr>
        <w:t>wyniki badań będących w posiadaniu pacjenta, związane z chorobą pacjenta,</w:t>
      </w:r>
    </w:p>
    <w:p w:rsidR="00E51138" w:rsidRPr="00E51138" w:rsidRDefault="00E51138" w:rsidP="00E51138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1138">
        <w:rPr>
          <w:rFonts w:ascii="Tahoma" w:eastAsia="Times New Roman" w:hAnsi="Tahoma" w:cs="Tahoma"/>
          <w:sz w:val="20"/>
          <w:szCs w:val="20"/>
          <w:lang w:eastAsia="pl-PL"/>
        </w:rPr>
        <w:t>ewentualne wyniki badań dodatkowych,</w:t>
      </w:r>
    </w:p>
    <w:p w:rsidR="00E51138" w:rsidRPr="00E51138" w:rsidRDefault="00E51138" w:rsidP="00E51138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1138">
        <w:rPr>
          <w:rFonts w:ascii="Tahoma" w:eastAsia="Times New Roman" w:hAnsi="Tahoma" w:cs="Tahoma"/>
          <w:sz w:val="20"/>
          <w:szCs w:val="20"/>
          <w:lang w:eastAsia="pl-PL"/>
        </w:rPr>
        <w:t>kartę leczenia szpitalnego, jeśli pacjent był wcześniej hospitalizowany.</w:t>
      </w:r>
    </w:p>
    <w:p w:rsidR="00E51138" w:rsidRPr="00E51138" w:rsidRDefault="00E51138" w:rsidP="00E5113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1138" w:rsidRPr="00E51138" w:rsidRDefault="00E51138" w:rsidP="00E51138">
      <w:pPr>
        <w:spacing w:after="0" w:line="240" w:lineRule="auto"/>
        <w:ind w:left="426" w:right="-709" w:hanging="426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E5113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</w:t>
      </w:r>
      <w:r w:rsidRPr="00E5113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Przed przyjęciem w poradni pacjent powinien być zarejestrowany. Rejestracja  odbywa   się osobiście, telefonicznie lub przez osoby trzecie,  w  godzinach</w:t>
      </w:r>
      <w:r w:rsidRPr="00E51138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 xml:space="preserve"> </w:t>
      </w:r>
      <w:r w:rsidRPr="00E51138">
        <w:rPr>
          <w:rFonts w:ascii="Tahoma" w:eastAsia="Times New Roman" w:hAnsi="Tahoma" w:cs="Tahoma"/>
          <w:color w:val="FF0000"/>
          <w:sz w:val="20"/>
          <w:szCs w:val="20"/>
          <w:u w:val="single"/>
          <w:lang w:eastAsia="pl-PL"/>
        </w:rPr>
        <w:t xml:space="preserve">od 7.30-15.00 </w:t>
      </w:r>
    </w:p>
    <w:p w:rsidR="00E51138" w:rsidRPr="00E51138" w:rsidRDefault="00E51138" w:rsidP="00E51138">
      <w:pPr>
        <w:spacing w:after="0" w:line="240" w:lineRule="auto"/>
        <w:ind w:right="-709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E5113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                   NUMER TELEFONU REJESTRACJI– 59-822-8705</w:t>
      </w:r>
    </w:p>
    <w:p w:rsidR="00E51138" w:rsidRPr="00E51138" w:rsidRDefault="00E51138" w:rsidP="00E5113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1138" w:rsidRPr="00E51138" w:rsidRDefault="00E51138" w:rsidP="00E51138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113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IV. </w:t>
      </w:r>
      <w:r w:rsidRPr="00E51138">
        <w:rPr>
          <w:rFonts w:ascii="Tahoma" w:eastAsia="Times New Roman" w:hAnsi="Tahoma" w:cs="Tahoma"/>
          <w:sz w:val="20"/>
          <w:szCs w:val="20"/>
          <w:lang w:eastAsia="pl-PL"/>
        </w:rPr>
        <w:t xml:space="preserve">Ustalenie kolejności przyjęć w dniu zgłoszenia ma charakter porządkowy (pacjenci przyjmowani są zgodnie z godziną wskazaną przy rejestracji do poradni) </w:t>
      </w:r>
    </w:p>
    <w:p w:rsidR="00E51138" w:rsidRPr="00E51138" w:rsidRDefault="00E51138" w:rsidP="00E5113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1138" w:rsidRPr="00E51138" w:rsidRDefault="00E51138" w:rsidP="00E51138">
      <w:pPr>
        <w:spacing w:after="0" w:line="240" w:lineRule="auto"/>
        <w:ind w:left="284" w:right="-142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1138">
        <w:rPr>
          <w:rFonts w:ascii="Tahoma" w:eastAsia="Times New Roman" w:hAnsi="Tahoma" w:cs="Tahoma"/>
          <w:b/>
          <w:sz w:val="20"/>
          <w:szCs w:val="20"/>
          <w:lang w:eastAsia="pl-PL"/>
        </w:rPr>
        <w:t>V.</w:t>
      </w:r>
      <w:r w:rsidRPr="00E51138">
        <w:rPr>
          <w:rFonts w:ascii="Tahoma" w:eastAsia="Times New Roman" w:hAnsi="Tahoma" w:cs="Tahoma"/>
          <w:sz w:val="20"/>
          <w:szCs w:val="20"/>
          <w:lang w:eastAsia="pl-PL"/>
        </w:rPr>
        <w:t xml:space="preserve"> Pacjent u którego lekarz poradni zleca wykonanie zdjęcia RTG , po wykonaniu zdjęcia może wejść do gabinetu poradni po ponownym wywołaniu przez pielęgniarkę poradni</w:t>
      </w:r>
    </w:p>
    <w:p w:rsidR="00E51138" w:rsidRPr="00E51138" w:rsidRDefault="00E51138" w:rsidP="00E51138">
      <w:pPr>
        <w:spacing w:after="0" w:line="240" w:lineRule="auto"/>
        <w:ind w:right="-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1138" w:rsidRPr="00E51138" w:rsidRDefault="00E51138" w:rsidP="00E51138">
      <w:pPr>
        <w:spacing w:after="0" w:line="240" w:lineRule="auto"/>
        <w:ind w:left="284" w:right="-142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113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VI. </w:t>
      </w:r>
      <w:r w:rsidRPr="00E51138">
        <w:rPr>
          <w:rFonts w:ascii="Tahoma" w:eastAsia="Times New Roman" w:hAnsi="Tahoma" w:cs="Tahoma"/>
          <w:sz w:val="20"/>
          <w:szCs w:val="20"/>
          <w:lang w:eastAsia="pl-PL"/>
        </w:rPr>
        <w:t xml:space="preserve">Bez skierowania  w poradni przyjmowani są pacjenci w przypadkach  </w:t>
      </w:r>
      <w:r w:rsidRPr="00E51138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>„nagłych”</w:t>
      </w:r>
      <w:r w:rsidRPr="00E5113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</w:t>
      </w:r>
      <w:r w:rsidRPr="00E51138">
        <w:rPr>
          <w:rFonts w:ascii="Tahoma" w:eastAsia="Times New Roman" w:hAnsi="Tahoma" w:cs="Tahoma"/>
          <w:sz w:val="20"/>
          <w:szCs w:val="20"/>
          <w:lang w:eastAsia="pl-PL"/>
        </w:rPr>
        <w:t>(tzn. po wypadku lub z urazem, który nastąpił w danym dniu ).</w:t>
      </w:r>
    </w:p>
    <w:p w:rsidR="00E51138" w:rsidRPr="00E51138" w:rsidRDefault="00E51138" w:rsidP="00E51138">
      <w:pPr>
        <w:spacing w:after="0" w:line="240" w:lineRule="auto"/>
        <w:ind w:left="284" w:right="-142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1138" w:rsidRPr="00E51138" w:rsidRDefault="00E51138" w:rsidP="00E51138">
      <w:pPr>
        <w:spacing w:after="0" w:line="240" w:lineRule="auto"/>
        <w:ind w:left="284" w:right="-142" w:hanging="284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E51138">
        <w:rPr>
          <w:rFonts w:ascii="Tahoma" w:eastAsia="Times New Roman" w:hAnsi="Tahoma" w:cs="Tahoma"/>
          <w:b/>
          <w:sz w:val="20"/>
          <w:szCs w:val="20"/>
          <w:lang w:eastAsia="pl-PL"/>
        </w:rPr>
        <w:t>VII</w:t>
      </w:r>
      <w:r w:rsidRPr="00E51138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. </w:t>
      </w:r>
      <w:r w:rsidRPr="00E5113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Jeżeli skierowanie jest wymagane, a pacjent go nie posiada, wówczas udzielanie świadczenia następuje na koszt pacjenta.</w:t>
      </w:r>
      <w:r w:rsidRPr="00E51138">
        <w:rPr>
          <w:rFonts w:ascii="Tahoma" w:eastAsia="Times New Roman" w:hAnsi="Tahoma" w:cs="Tahoma"/>
          <w:sz w:val="20"/>
          <w:szCs w:val="20"/>
          <w:u w:val="single"/>
          <w:lang w:eastAsia="pl-PL"/>
        </w:rPr>
        <w:br/>
      </w:r>
    </w:p>
    <w:p w:rsidR="00E51138" w:rsidRPr="00E51138" w:rsidRDefault="00E51138" w:rsidP="00E51138">
      <w:pPr>
        <w:spacing w:after="0" w:line="240" w:lineRule="auto"/>
        <w:ind w:left="284" w:right="-142" w:hanging="284"/>
        <w:jc w:val="both"/>
        <w:rPr>
          <w:rFonts w:ascii="Tahoma" w:hAnsi="Tahoma" w:cs="Tahoma"/>
          <w:sz w:val="20"/>
          <w:szCs w:val="20"/>
        </w:rPr>
      </w:pPr>
      <w:proofErr w:type="spellStart"/>
      <w:r w:rsidRPr="00E51138">
        <w:rPr>
          <w:rFonts w:ascii="Tahoma" w:eastAsia="Times New Roman" w:hAnsi="Tahoma" w:cs="Tahoma"/>
          <w:b/>
          <w:sz w:val="20"/>
          <w:szCs w:val="20"/>
          <w:lang w:eastAsia="pl-PL"/>
        </w:rPr>
        <w:t>VIII.</w:t>
      </w:r>
      <w:r w:rsidRPr="00E51138">
        <w:rPr>
          <w:rFonts w:ascii="Tahoma" w:eastAsia="Times New Roman" w:hAnsi="Tahoma" w:cs="Tahoma"/>
          <w:sz w:val="20"/>
          <w:szCs w:val="20"/>
          <w:lang w:eastAsia="pl-PL"/>
        </w:rPr>
        <w:t>Poza</w:t>
      </w:r>
      <w:proofErr w:type="spellEnd"/>
      <w:r w:rsidRPr="00E51138">
        <w:rPr>
          <w:rFonts w:ascii="Tahoma" w:eastAsia="Times New Roman" w:hAnsi="Tahoma" w:cs="Tahoma"/>
          <w:sz w:val="20"/>
          <w:szCs w:val="20"/>
          <w:lang w:eastAsia="pl-PL"/>
        </w:rPr>
        <w:t xml:space="preserve"> kolejnością w Poradni Chirurgicznej przyjmowani są pacjenci w przypadkach </w:t>
      </w:r>
      <w:r w:rsidRPr="00E51138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>„nagłych”</w:t>
      </w:r>
      <w:r w:rsidRPr="00E51138">
        <w:rPr>
          <w:rFonts w:ascii="Tahoma" w:eastAsia="Times New Roman" w:hAnsi="Tahoma" w:cs="Tahoma"/>
          <w:sz w:val="20"/>
          <w:szCs w:val="20"/>
          <w:lang w:eastAsia="pl-PL"/>
        </w:rPr>
        <w:t xml:space="preserve"> oraz osoby uprawnione do korzystania z przywilejów na mocy </w:t>
      </w:r>
      <w:r w:rsidRPr="00E51138">
        <w:rPr>
          <w:rFonts w:ascii="Tahoma" w:hAnsi="Tahoma" w:cs="Tahoma"/>
          <w:sz w:val="20"/>
          <w:szCs w:val="20"/>
        </w:rPr>
        <w:t xml:space="preserve">Art. 43-47 c ustawy  z dn. 27 sierpnia 2004r. o świadczeniach opieki zdrowotnej (tj. kombatanci, osoby represjonowane, inwalidzi wojenni,  cywilne niewidome ofiary działań wojennych, zasłużeni honorowi dawcy krwi, zasłużeni dawcy narządów) i Zarządzenia Wewnętrznego Dyrektora NZOZ Szpitala Powiatu Bytowskiego Sp. z </w:t>
      </w:r>
      <w:proofErr w:type="spellStart"/>
      <w:r w:rsidRPr="00E51138">
        <w:rPr>
          <w:rFonts w:ascii="Tahoma" w:hAnsi="Tahoma" w:cs="Tahoma"/>
          <w:sz w:val="20"/>
          <w:szCs w:val="20"/>
        </w:rPr>
        <w:t>o.o</w:t>
      </w:r>
      <w:proofErr w:type="spellEnd"/>
      <w:r w:rsidRPr="00E51138">
        <w:rPr>
          <w:rFonts w:ascii="Tahoma" w:hAnsi="Tahoma" w:cs="Tahoma"/>
          <w:sz w:val="20"/>
          <w:szCs w:val="20"/>
        </w:rPr>
        <w:t xml:space="preserve">     ( tj. pracownicy ochrony zdrowia).</w:t>
      </w:r>
    </w:p>
    <w:p w:rsidR="00E51138" w:rsidRPr="00E51138" w:rsidRDefault="00E51138" w:rsidP="00E51138">
      <w:pPr>
        <w:spacing w:after="0" w:line="240" w:lineRule="auto"/>
        <w:ind w:left="284" w:right="-142" w:hanging="284"/>
        <w:jc w:val="both"/>
        <w:rPr>
          <w:rFonts w:ascii="Tahoma" w:hAnsi="Tahoma" w:cs="Tahoma"/>
          <w:sz w:val="20"/>
          <w:szCs w:val="20"/>
        </w:rPr>
      </w:pPr>
    </w:p>
    <w:p w:rsidR="00E51138" w:rsidRPr="00E51138" w:rsidRDefault="00E51138" w:rsidP="00E51138">
      <w:pPr>
        <w:spacing w:after="0" w:line="240" w:lineRule="auto"/>
        <w:ind w:left="284" w:right="-142" w:hanging="284"/>
        <w:jc w:val="both"/>
        <w:rPr>
          <w:rFonts w:ascii="Tahoma" w:hAnsi="Tahoma" w:cs="Tahoma"/>
          <w:sz w:val="20"/>
          <w:szCs w:val="20"/>
        </w:rPr>
      </w:pPr>
      <w:r w:rsidRPr="00E51138">
        <w:rPr>
          <w:rFonts w:ascii="Tahoma" w:hAnsi="Tahoma" w:cs="Tahoma"/>
          <w:sz w:val="20"/>
          <w:szCs w:val="20"/>
        </w:rPr>
        <w:t xml:space="preserve"> </w:t>
      </w:r>
      <w:r w:rsidRPr="00E51138">
        <w:rPr>
          <w:rFonts w:ascii="Tahoma" w:hAnsi="Tahoma" w:cs="Tahoma"/>
          <w:b/>
          <w:sz w:val="20"/>
          <w:szCs w:val="20"/>
        </w:rPr>
        <w:t>XI.</w:t>
      </w:r>
      <w:r w:rsidRPr="00E51138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o godzinach pracy poradni pacjent może uzyskać telefonicznie, osobiście lub przez osoby trzecie w rejestracji. Szczegółowy rozkład czasu pracy w poradniach z wykazem lekarzy przyjmujących znajduje się na drzwiach gabinetów lekarzy specjalistów.</w:t>
      </w:r>
    </w:p>
    <w:p w:rsidR="00E51138" w:rsidRPr="00E51138" w:rsidRDefault="00E51138" w:rsidP="00E51138">
      <w:pPr>
        <w:spacing w:after="0" w:line="240" w:lineRule="auto"/>
        <w:ind w:right="-142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C5DAE" w:rsidRPr="00E51138" w:rsidRDefault="00E51138" w:rsidP="00E51138">
      <w:pPr>
        <w:ind w:left="-851"/>
        <w:jc w:val="center"/>
        <w:rPr>
          <w:rFonts w:ascii="Tahoma" w:hAnsi="Tahoma" w:cs="Tahoma"/>
          <w:sz w:val="20"/>
          <w:szCs w:val="20"/>
        </w:rPr>
      </w:pPr>
      <w:r w:rsidRPr="00E5113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W przypadku, gdy osoba ubezpieczona nie przedstawi dokumentu potwierdzającego objęcie ubezpieczeniem zdrowotnym nie później niż w terminie 30 dni od dnia rozpoczęcia udzielania świadczenia lub nie opłaci składki przez okres dłuższy niż 30 dni, świadczeniodawca udziela świadczenia na koszt pacjenta</w:t>
      </w:r>
      <w:r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.</w:t>
      </w:r>
      <w:r w:rsidRPr="00E51138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sectPr w:rsidR="005C5DAE" w:rsidRPr="00E51138" w:rsidSect="005C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4B22"/>
    <w:multiLevelType w:val="hybridMultilevel"/>
    <w:tmpl w:val="3498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43CE9"/>
    <w:multiLevelType w:val="hybridMultilevel"/>
    <w:tmpl w:val="FB76A66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54F156D1"/>
    <w:multiLevelType w:val="hybridMultilevel"/>
    <w:tmpl w:val="9118A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930EF"/>
    <w:multiLevelType w:val="hybridMultilevel"/>
    <w:tmpl w:val="0172CD30"/>
    <w:lvl w:ilvl="0" w:tplc="A36AB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E447E2"/>
    <w:multiLevelType w:val="hybridMultilevel"/>
    <w:tmpl w:val="CBF29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140FB"/>
    <w:rsid w:val="005C5DAE"/>
    <w:rsid w:val="00652248"/>
    <w:rsid w:val="00714AC0"/>
    <w:rsid w:val="00E140FB"/>
    <w:rsid w:val="00E5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0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Hinc</dc:creator>
  <cp:lastModifiedBy>Bartosz Hinc</cp:lastModifiedBy>
  <cp:revision>3</cp:revision>
  <dcterms:created xsi:type="dcterms:W3CDTF">2012-10-16T16:12:00Z</dcterms:created>
  <dcterms:modified xsi:type="dcterms:W3CDTF">2012-10-16T16:13:00Z</dcterms:modified>
</cp:coreProperties>
</file>